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2BD" w:rsidRPr="00237A06" w:rsidRDefault="002802BD" w:rsidP="002802BD">
      <w:pPr>
        <w:jc w:val="center"/>
        <w:rPr>
          <w:rFonts w:cs="Times New Roman"/>
        </w:rPr>
      </w:pPr>
      <w:r w:rsidRPr="00237A06">
        <w:rPr>
          <w:rFonts w:cs="Times New Roman"/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20A678E1" wp14:editId="2D7808AF">
            <wp:simplePos x="0" y="0"/>
            <wp:positionH relativeFrom="column">
              <wp:posOffset>2057722</wp:posOffset>
            </wp:positionH>
            <wp:positionV relativeFrom="paragraph">
              <wp:posOffset>-386715</wp:posOffset>
            </wp:positionV>
            <wp:extent cx="954000" cy="954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нГео_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4000" cy="95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57CC" w:rsidRPr="00237A06">
        <w:rPr>
          <w:rFonts w:cs="Times New Roman"/>
        </w:rPr>
        <w:t xml:space="preserve"> </w:t>
      </w:r>
      <w:r w:rsidRPr="00237A06">
        <w:rPr>
          <w:rFonts w:cs="Times New Roman"/>
        </w:rPr>
        <w:t xml:space="preserve">              ЗАО </w:t>
      </w:r>
      <w:r w:rsidR="00A757CC" w:rsidRPr="00237A06">
        <w:rPr>
          <w:rFonts w:cs="Times New Roman"/>
        </w:rPr>
        <w:t>«</w:t>
      </w:r>
      <w:r w:rsidRPr="00237A06">
        <w:rPr>
          <w:rFonts w:cs="Times New Roman"/>
        </w:rPr>
        <w:t>ЦСИ Интегро</w:t>
      </w:r>
      <w:r w:rsidR="00A757CC" w:rsidRPr="00237A06">
        <w:rPr>
          <w:rFonts w:cs="Times New Roman"/>
        </w:rPr>
        <w:t>»</w:t>
      </w:r>
    </w:p>
    <w:p w:rsidR="002802BD" w:rsidRPr="00237A06" w:rsidRDefault="002802BD" w:rsidP="002802BD">
      <w:pPr>
        <w:rPr>
          <w:rFonts w:cs="Times New Roman"/>
          <w:sz w:val="48"/>
        </w:rPr>
      </w:pPr>
    </w:p>
    <w:p w:rsidR="002802BD" w:rsidRPr="00237A06" w:rsidRDefault="002802BD" w:rsidP="002802BD">
      <w:pPr>
        <w:rPr>
          <w:rFonts w:cs="Times New Roman"/>
          <w:sz w:val="48"/>
        </w:rPr>
      </w:pPr>
    </w:p>
    <w:p w:rsidR="002802BD" w:rsidRPr="00237A06" w:rsidRDefault="002802BD" w:rsidP="002802BD">
      <w:pPr>
        <w:rPr>
          <w:rFonts w:cs="Times New Roman"/>
          <w:sz w:val="48"/>
        </w:rPr>
      </w:pPr>
    </w:p>
    <w:p w:rsidR="002802BD" w:rsidRPr="00237A06" w:rsidRDefault="002802BD" w:rsidP="002802BD">
      <w:pPr>
        <w:rPr>
          <w:rFonts w:cs="Times New Roman"/>
          <w:sz w:val="48"/>
        </w:rPr>
      </w:pPr>
    </w:p>
    <w:p w:rsidR="002802BD" w:rsidRPr="00237A06" w:rsidRDefault="002802BD" w:rsidP="002802BD">
      <w:pPr>
        <w:rPr>
          <w:rFonts w:cs="Times New Roman"/>
          <w:sz w:val="48"/>
        </w:rPr>
      </w:pPr>
    </w:p>
    <w:p w:rsidR="002802BD" w:rsidRPr="00237A06" w:rsidRDefault="002802BD" w:rsidP="002802BD">
      <w:pPr>
        <w:rPr>
          <w:rFonts w:cs="Times New Roman"/>
          <w:sz w:val="48"/>
        </w:rPr>
      </w:pPr>
    </w:p>
    <w:p w:rsidR="002802BD" w:rsidRPr="00237A06" w:rsidRDefault="002802BD" w:rsidP="002802BD">
      <w:pPr>
        <w:jc w:val="center"/>
        <w:rPr>
          <w:rFonts w:cs="Times New Roman"/>
          <w:sz w:val="48"/>
        </w:rPr>
      </w:pPr>
      <w:r w:rsidRPr="00237A06">
        <w:rPr>
          <w:rFonts w:cs="Times New Roman"/>
          <w:sz w:val="48"/>
        </w:rPr>
        <w:t>Система публикации векторных данных</w:t>
      </w:r>
    </w:p>
    <w:p w:rsidR="002802BD" w:rsidRPr="00237A06" w:rsidRDefault="002802BD" w:rsidP="002802BD">
      <w:pPr>
        <w:jc w:val="center"/>
        <w:rPr>
          <w:rFonts w:cs="Times New Roman"/>
          <w:b/>
          <w:sz w:val="48"/>
        </w:rPr>
      </w:pPr>
    </w:p>
    <w:p w:rsidR="00A757CC" w:rsidRPr="00237A06" w:rsidRDefault="00A757CC" w:rsidP="002802BD">
      <w:pPr>
        <w:jc w:val="center"/>
        <w:rPr>
          <w:rFonts w:cs="Times New Roman"/>
          <w:b/>
          <w:sz w:val="48"/>
        </w:rPr>
      </w:pPr>
    </w:p>
    <w:p w:rsidR="009713FA" w:rsidRPr="00237A06" w:rsidRDefault="006E2426" w:rsidP="002802BD">
      <w:pPr>
        <w:jc w:val="center"/>
        <w:rPr>
          <w:rFonts w:cs="Times New Roman"/>
          <w:b/>
          <w:sz w:val="48"/>
        </w:rPr>
      </w:pPr>
      <w:r w:rsidRPr="00237A06">
        <w:rPr>
          <w:rFonts w:cs="Times New Roman"/>
          <w:b/>
          <w:sz w:val="48"/>
        </w:rPr>
        <w:t>Руководство а</w:t>
      </w:r>
      <w:r w:rsidR="002802BD" w:rsidRPr="00237A06">
        <w:rPr>
          <w:rFonts w:cs="Times New Roman"/>
          <w:b/>
          <w:sz w:val="48"/>
        </w:rPr>
        <w:t>дминистр</w:t>
      </w:r>
      <w:r w:rsidRPr="00237A06">
        <w:rPr>
          <w:rFonts w:cs="Times New Roman"/>
          <w:b/>
          <w:sz w:val="48"/>
        </w:rPr>
        <w:t>атора</w:t>
      </w:r>
    </w:p>
    <w:p w:rsidR="002802BD" w:rsidRPr="00237A06" w:rsidRDefault="002802BD" w:rsidP="002802BD">
      <w:pPr>
        <w:rPr>
          <w:rFonts w:cs="Times New Roman"/>
        </w:rPr>
      </w:pPr>
    </w:p>
    <w:p w:rsidR="002802BD" w:rsidRPr="00237A06" w:rsidRDefault="002802BD" w:rsidP="002802BD">
      <w:pPr>
        <w:rPr>
          <w:rFonts w:cs="Times New Roman"/>
        </w:rPr>
      </w:pPr>
    </w:p>
    <w:p w:rsidR="006E2426" w:rsidRPr="00237A06" w:rsidRDefault="006E2426" w:rsidP="002802BD">
      <w:pPr>
        <w:rPr>
          <w:rFonts w:cs="Times New Roman"/>
        </w:rPr>
      </w:pPr>
    </w:p>
    <w:p w:rsidR="002802BD" w:rsidRPr="00237A06" w:rsidRDefault="002802BD" w:rsidP="002802BD">
      <w:pPr>
        <w:rPr>
          <w:rFonts w:cs="Times New Roman"/>
        </w:rPr>
      </w:pPr>
    </w:p>
    <w:p w:rsidR="002802BD" w:rsidRPr="00237A06" w:rsidRDefault="002802BD" w:rsidP="002802BD">
      <w:pPr>
        <w:rPr>
          <w:rFonts w:cs="Times New Roman"/>
        </w:rPr>
      </w:pPr>
    </w:p>
    <w:p w:rsidR="002802BD" w:rsidRPr="00237A06" w:rsidRDefault="002802BD" w:rsidP="002802BD">
      <w:pPr>
        <w:rPr>
          <w:rFonts w:cs="Times New Roman"/>
        </w:rPr>
      </w:pPr>
    </w:p>
    <w:p w:rsidR="002802BD" w:rsidRPr="00237A06" w:rsidRDefault="002802BD" w:rsidP="002802BD">
      <w:pPr>
        <w:rPr>
          <w:rFonts w:cs="Times New Roman"/>
        </w:rPr>
      </w:pPr>
    </w:p>
    <w:p w:rsidR="002802BD" w:rsidRPr="00237A06" w:rsidRDefault="002802BD" w:rsidP="002802BD">
      <w:pPr>
        <w:rPr>
          <w:rFonts w:cs="Times New Roman"/>
        </w:rPr>
      </w:pPr>
    </w:p>
    <w:p w:rsidR="002802BD" w:rsidRPr="00237A06" w:rsidRDefault="002802BD" w:rsidP="002802BD">
      <w:pPr>
        <w:rPr>
          <w:rFonts w:cs="Times New Roman"/>
        </w:rPr>
      </w:pPr>
    </w:p>
    <w:p w:rsidR="002802BD" w:rsidRPr="00237A06" w:rsidRDefault="002802BD" w:rsidP="002802BD">
      <w:pPr>
        <w:rPr>
          <w:rFonts w:cs="Times New Roman"/>
        </w:rPr>
      </w:pPr>
    </w:p>
    <w:p w:rsidR="002802BD" w:rsidRPr="00237A06" w:rsidRDefault="002802BD" w:rsidP="002802BD">
      <w:pPr>
        <w:rPr>
          <w:rFonts w:cs="Times New Roman"/>
        </w:rPr>
      </w:pPr>
    </w:p>
    <w:p w:rsidR="002802BD" w:rsidRPr="00237A06" w:rsidRDefault="002802BD" w:rsidP="002802BD">
      <w:pPr>
        <w:rPr>
          <w:rFonts w:cs="Times New Roman"/>
        </w:rPr>
      </w:pPr>
    </w:p>
    <w:p w:rsidR="002802BD" w:rsidRPr="00237A06" w:rsidRDefault="002802BD" w:rsidP="002802BD">
      <w:pPr>
        <w:rPr>
          <w:rFonts w:cs="Times New Roman"/>
        </w:rPr>
      </w:pPr>
    </w:p>
    <w:p w:rsidR="002802BD" w:rsidRPr="00237A06" w:rsidRDefault="002802BD" w:rsidP="002802BD">
      <w:pPr>
        <w:rPr>
          <w:rFonts w:cs="Times New Roman"/>
        </w:rPr>
      </w:pPr>
    </w:p>
    <w:p w:rsidR="002802BD" w:rsidRPr="00237A06" w:rsidRDefault="002802BD" w:rsidP="002802BD">
      <w:pPr>
        <w:rPr>
          <w:rFonts w:cs="Times New Roman"/>
        </w:rPr>
      </w:pPr>
    </w:p>
    <w:p w:rsidR="00237A06" w:rsidRPr="00237A06" w:rsidRDefault="00237A06" w:rsidP="002802BD">
      <w:pPr>
        <w:rPr>
          <w:rFonts w:cs="Times New Roman"/>
        </w:rPr>
      </w:pPr>
    </w:p>
    <w:p w:rsidR="002802BD" w:rsidRPr="00237A06" w:rsidRDefault="002802BD" w:rsidP="002802BD">
      <w:pPr>
        <w:jc w:val="center"/>
        <w:rPr>
          <w:rFonts w:cs="Times New Roman"/>
        </w:rPr>
      </w:pPr>
      <w:r w:rsidRPr="00237A06">
        <w:rPr>
          <w:rFonts w:cs="Times New Roman"/>
        </w:rPr>
        <w:t>2013 г.</w:t>
      </w:r>
    </w:p>
    <w:sdt>
      <w:sdtPr>
        <w:rPr>
          <w:rFonts w:eastAsiaTheme="minorHAnsi" w:cs="Times New Roman"/>
          <w:sz w:val="22"/>
          <w:szCs w:val="22"/>
          <w:lang w:eastAsia="en-US"/>
        </w:rPr>
        <w:id w:val="1223327699"/>
        <w:docPartObj>
          <w:docPartGallery w:val="Table of Contents"/>
          <w:docPartUnique/>
        </w:docPartObj>
      </w:sdtPr>
      <w:sdtEndPr>
        <w:rPr>
          <w:b/>
          <w:bCs/>
          <w:sz w:val="24"/>
        </w:rPr>
      </w:sdtEndPr>
      <w:sdtContent>
        <w:p w:rsidR="00237A06" w:rsidRPr="00237A06" w:rsidRDefault="00237A06">
          <w:pPr>
            <w:pStyle w:val="a3"/>
            <w:rPr>
              <w:rFonts w:cs="Times New Roman"/>
            </w:rPr>
          </w:pPr>
          <w:r w:rsidRPr="00237A06">
            <w:rPr>
              <w:rFonts w:cs="Times New Roman"/>
            </w:rPr>
            <w:t>Оглавление</w:t>
          </w:r>
        </w:p>
        <w:p w:rsidR="00477720" w:rsidRDefault="00237A06">
          <w:pPr>
            <w:pStyle w:val="11"/>
            <w:tabs>
              <w:tab w:val="left" w:pos="4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 w:rsidRPr="00237A06">
            <w:rPr>
              <w:rFonts w:cs="Times New Roman"/>
            </w:rPr>
            <w:fldChar w:fldCharType="begin"/>
          </w:r>
          <w:r w:rsidRPr="00237A06">
            <w:rPr>
              <w:rFonts w:cs="Times New Roman"/>
            </w:rPr>
            <w:instrText xml:space="preserve"> TOC \o "1-3" \h \z \u </w:instrText>
          </w:r>
          <w:r w:rsidRPr="00237A06">
            <w:rPr>
              <w:rFonts w:cs="Times New Roman"/>
            </w:rPr>
            <w:fldChar w:fldCharType="separate"/>
          </w:r>
          <w:hyperlink w:anchor="_Toc363048952" w:history="1">
            <w:r w:rsidR="00477720" w:rsidRPr="001C362F">
              <w:rPr>
                <w:rStyle w:val="a4"/>
                <w:noProof/>
              </w:rPr>
              <w:t>1.</w:t>
            </w:r>
            <w:r w:rsidR="00477720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477720" w:rsidRPr="001C362F">
              <w:rPr>
                <w:rStyle w:val="a4"/>
                <w:rFonts w:cs="Times New Roman"/>
                <w:noProof/>
              </w:rPr>
              <w:t>Введение</w:t>
            </w:r>
            <w:r w:rsidR="00477720">
              <w:rPr>
                <w:noProof/>
                <w:webHidden/>
              </w:rPr>
              <w:tab/>
            </w:r>
            <w:r w:rsidR="00477720">
              <w:rPr>
                <w:noProof/>
                <w:webHidden/>
              </w:rPr>
              <w:fldChar w:fldCharType="begin"/>
            </w:r>
            <w:r w:rsidR="00477720">
              <w:rPr>
                <w:noProof/>
                <w:webHidden/>
              </w:rPr>
              <w:instrText xml:space="preserve"> PAGEREF _Toc363048952 \h </w:instrText>
            </w:r>
            <w:r w:rsidR="00477720">
              <w:rPr>
                <w:noProof/>
                <w:webHidden/>
              </w:rPr>
            </w:r>
            <w:r w:rsidR="00477720">
              <w:rPr>
                <w:noProof/>
                <w:webHidden/>
              </w:rPr>
              <w:fldChar w:fldCharType="separate"/>
            </w:r>
            <w:r w:rsidR="00477720">
              <w:rPr>
                <w:noProof/>
                <w:webHidden/>
              </w:rPr>
              <w:t>3</w:t>
            </w:r>
            <w:r w:rsidR="00477720">
              <w:rPr>
                <w:noProof/>
                <w:webHidden/>
              </w:rPr>
              <w:fldChar w:fldCharType="end"/>
            </w:r>
          </w:hyperlink>
        </w:p>
        <w:p w:rsidR="00477720" w:rsidRDefault="00477720">
          <w:pPr>
            <w:pStyle w:val="11"/>
            <w:tabs>
              <w:tab w:val="left" w:pos="4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63048953" w:history="1">
            <w:r w:rsidRPr="001C362F">
              <w:rPr>
                <w:rStyle w:val="a4"/>
                <w:rFonts w:cs="Times New Roman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1C362F">
              <w:rPr>
                <w:rStyle w:val="a4"/>
                <w:rFonts w:cs="Times New Roman"/>
                <w:noProof/>
              </w:rPr>
              <w:t>Архитектура системы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_Toc363048953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77720" w:rsidRDefault="00477720">
          <w:pPr>
            <w:pStyle w:val="11"/>
            <w:tabs>
              <w:tab w:val="left" w:pos="4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63048954" w:history="1">
            <w:r w:rsidRPr="001C362F">
              <w:rPr>
                <w:rStyle w:val="a4"/>
                <w:rFonts w:cs="Times New Roman"/>
                <w:noProof/>
              </w:rPr>
              <w:t>3.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1C362F">
              <w:rPr>
                <w:rStyle w:val="a4"/>
                <w:rFonts w:cs="Times New Roman"/>
                <w:noProof/>
              </w:rPr>
              <w:t>Развертывание системы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_Toc363048954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77720" w:rsidRDefault="00477720">
          <w:pPr>
            <w:pStyle w:val="21"/>
            <w:tabs>
              <w:tab w:val="left" w:pos="88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63048955" w:history="1">
            <w:r w:rsidRPr="001C362F">
              <w:rPr>
                <w:rStyle w:val="a4"/>
                <w:noProof/>
              </w:rPr>
              <w:t>3.1.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1C362F">
              <w:rPr>
                <w:rStyle w:val="a4"/>
                <w:noProof/>
              </w:rPr>
              <w:t>Установка на Клиенте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_Toc363048955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77720" w:rsidRDefault="00477720">
          <w:pPr>
            <w:pStyle w:val="21"/>
            <w:tabs>
              <w:tab w:val="left" w:pos="88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63048956" w:history="1">
            <w:r w:rsidRPr="001C362F">
              <w:rPr>
                <w:rStyle w:val="a4"/>
                <w:noProof/>
              </w:rPr>
              <w:t>3.2.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1C362F">
              <w:rPr>
                <w:rStyle w:val="a4"/>
                <w:noProof/>
              </w:rPr>
              <w:t>Установка на Сервере открытой сети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_Toc363048956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77720" w:rsidRDefault="00477720">
          <w:pPr>
            <w:pStyle w:val="21"/>
            <w:tabs>
              <w:tab w:val="left" w:pos="88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63048957" w:history="1">
            <w:r w:rsidRPr="001C362F">
              <w:rPr>
                <w:rStyle w:val="a4"/>
                <w:noProof/>
              </w:rPr>
              <w:t>3.3.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1C362F">
              <w:rPr>
                <w:rStyle w:val="a4"/>
                <w:noProof/>
              </w:rPr>
              <w:t>Установка на Сервере закрытой сети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_Toc363048957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77720" w:rsidRDefault="00477720">
          <w:pPr>
            <w:pStyle w:val="11"/>
            <w:tabs>
              <w:tab w:val="left" w:pos="4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63048958" w:history="1">
            <w:r w:rsidRPr="001C362F">
              <w:rPr>
                <w:rStyle w:val="a4"/>
                <w:rFonts w:cs="Times New Roman"/>
                <w:noProof/>
              </w:rPr>
              <w:t>4.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1C362F">
              <w:rPr>
                <w:rStyle w:val="a4"/>
                <w:rFonts w:cs="Times New Roman"/>
                <w:noProof/>
              </w:rPr>
              <w:t>Настройка системы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_Toc363048958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77720" w:rsidRDefault="00477720">
          <w:pPr>
            <w:pStyle w:val="21"/>
            <w:tabs>
              <w:tab w:val="left" w:pos="88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63048959" w:history="1">
            <w:r w:rsidRPr="001C362F">
              <w:rPr>
                <w:rStyle w:val="a4"/>
                <w:noProof/>
              </w:rPr>
              <w:t>4.1.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1C362F">
              <w:rPr>
                <w:rStyle w:val="a4"/>
                <w:noProof/>
              </w:rPr>
              <w:t>Настройка Клиента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_Toc363048959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77720" w:rsidRDefault="00477720">
          <w:pPr>
            <w:pStyle w:val="21"/>
            <w:tabs>
              <w:tab w:val="left" w:pos="88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63048960" w:history="1">
            <w:r w:rsidRPr="001C362F">
              <w:rPr>
                <w:rStyle w:val="a4"/>
                <w:noProof/>
              </w:rPr>
              <w:t>4.2.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1C362F">
              <w:rPr>
                <w:rStyle w:val="a4"/>
                <w:noProof/>
              </w:rPr>
              <w:t>Настройка Сервера открытой сети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_Toc363048960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77720" w:rsidRDefault="00477720">
          <w:pPr>
            <w:pStyle w:val="21"/>
            <w:tabs>
              <w:tab w:val="left" w:pos="88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63048961" w:history="1">
            <w:r w:rsidRPr="001C362F">
              <w:rPr>
                <w:rStyle w:val="a4"/>
                <w:noProof/>
              </w:rPr>
              <w:t>4.3.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1C362F">
              <w:rPr>
                <w:rStyle w:val="a4"/>
                <w:noProof/>
              </w:rPr>
              <w:t>Настройка Сервера закрытой сети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_Toc363048961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77720" w:rsidRDefault="00477720">
          <w:pPr>
            <w:pStyle w:val="21"/>
            <w:tabs>
              <w:tab w:val="left" w:pos="88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63048962" w:history="1">
            <w:r w:rsidRPr="001C362F">
              <w:rPr>
                <w:rStyle w:val="a4"/>
                <w:noProof/>
              </w:rPr>
              <w:t>4.4.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1C362F">
              <w:rPr>
                <w:rStyle w:val="a4"/>
                <w:noProof/>
              </w:rPr>
              <w:t>Настройка приложения обмена пакетами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_Toc363048962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7A06" w:rsidRPr="00237A06" w:rsidRDefault="00237A06">
          <w:pPr>
            <w:rPr>
              <w:rFonts w:cs="Times New Roman"/>
            </w:rPr>
          </w:pPr>
          <w:r w:rsidRPr="00237A06">
            <w:rPr>
              <w:rFonts w:cs="Times New Roman"/>
              <w:b/>
              <w:bCs/>
            </w:rPr>
            <w:fldChar w:fldCharType="end"/>
          </w:r>
        </w:p>
      </w:sdtContent>
    </w:sdt>
    <w:p w:rsidR="002802BD" w:rsidRPr="00237A06" w:rsidRDefault="002802BD" w:rsidP="002802BD">
      <w:pPr>
        <w:rPr>
          <w:rFonts w:cs="Times New Roman"/>
        </w:rPr>
      </w:pPr>
    </w:p>
    <w:p w:rsidR="00A757CC" w:rsidRPr="00237A06" w:rsidRDefault="00A757CC" w:rsidP="002802BD">
      <w:pPr>
        <w:rPr>
          <w:rFonts w:cs="Times New Roman"/>
        </w:rPr>
      </w:pPr>
      <w:bookmarkStart w:id="0" w:name="_GoBack"/>
      <w:bookmarkEnd w:id="0"/>
    </w:p>
    <w:p w:rsidR="00A757CC" w:rsidRPr="00237A06" w:rsidRDefault="00A757CC">
      <w:pPr>
        <w:rPr>
          <w:rFonts w:cs="Times New Roman"/>
        </w:rPr>
      </w:pPr>
      <w:r w:rsidRPr="00237A06">
        <w:rPr>
          <w:rFonts w:cs="Times New Roman"/>
        </w:rPr>
        <w:br w:type="page"/>
      </w:r>
    </w:p>
    <w:p w:rsidR="009823C5" w:rsidRPr="009823C5" w:rsidRDefault="00A757CC" w:rsidP="00D40C55">
      <w:pPr>
        <w:pStyle w:val="1"/>
        <w:numPr>
          <w:ilvl w:val="0"/>
          <w:numId w:val="1"/>
        </w:numPr>
      </w:pPr>
      <w:bookmarkStart w:id="1" w:name="_Toc363048952"/>
      <w:r w:rsidRPr="009823C5">
        <w:rPr>
          <w:rFonts w:cs="Times New Roman"/>
        </w:rPr>
        <w:lastRenderedPageBreak/>
        <w:t>Введение</w:t>
      </w:r>
      <w:bookmarkEnd w:id="1"/>
    </w:p>
    <w:p w:rsidR="00A757CC" w:rsidRPr="00237A06" w:rsidRDefault="009823C5" w:rsidP="00C67D28">
      <w:pPr>
        <w:ind w:firstLine="360"/>
        <w:rPr>
          <w:rFonts w:cs="Times New Roman"/>
        </w:rPr>
      </w:pPr>
      <w:r>
        <w:t>Система Публикации Векторных Данных (СПВД) предназначена для публикации ограниченной части векторной картографической информации. Система позволяет организовать контроль опубликованного объёма векторных картографических данных одновременно находящихся в открытой сети предприятия, а также вести учёт времени использования специалистами опубликованных векторных данных.</w:t>
      </w:r>
    </w:p>
    <w:p w:rsidR="00A757CC" w:rsidRPr="00237A06" w:rsidRDefault="00A757CC" w:rsidP="00A757CC">
      <w:pPr>
        <w:pStyle w:val="1"/>
        <w:numPr>
          <w:ilvl w:val="0"/>
          <w:numId w:val="1"/>
        </w:numPr>
        <w:rPr>
          <w:rFonts w:cs="Times New Roman"/>
        </w:rPr>
      </w:pPr>
      <w:bookmarkStart w:id="2" w:name="_Toc363048953"/>
      <w:r w:rsidRPr="00237A06">
        <w:rPr>
          <w:rFonts w:cs="Times New Roman"/>
        </w:rPr>
        <w:t>Архитектура системы</w:t>
      </w:r>
      <w:bookmarkEnd w:id="2"/>
    </w:p>
    <w:p w:rsidR="00A757CC" w:rsidRDefault="009823C5" w:rsidP="009823C5">
      <w:pPr>
        <w:ind w:firstLine="360"/>
        <w:rPr>
          <w:rFonts w:cs="Times New Roman"/>
        </w:rPr>
      </w:pPr>
      <w:r>
        <w:rPr>
          <w:rFonts w:cs="Times New Roman"/>
        </w:rPr>
        <w:t>Программный комплекс СПВД имеет трёхуровневую архитектуру и состоит из трёх компонент: тонкий клиент</w:t>
      </w:r>
      <w:r w:rsidR="003C5ABE">
        <w:rPr>
          <w:rFonts w:cs="Times New Roman"/>
        </w:rPr>
        <w:t xml:space="preserve"> + модуль отображения данных</w:t>
      </w:r>
      <w:r>
        <w:rPr>
          <w:rFonts w:cs="Times New Roman"/>
        </w:rPr>
        <w:t>, сервер открытой сети и сервер закрытой сети (сервер данных).</w:t>
      </w:r>
    </w:p>
    <w:p w:rsidR="009823C5" w:rsidRDefault="009823C5" w:rsidP="00A757CC">
      <w:pPr>
        <w:rPr>
          <w:rFonts w:cs="Times New Roman"/>
        </w:rPr>
      </w:pPr>
      <w:r w:rsidRPr="009823C5">
        <w:rPr>
          <w:noProof/>
          <w:lang w:eastAsia="ru-RU"/>
        </w:rPr>
        <w:drawing>
          <wp:inline distT="0" distB="0" distL="0" distR="0" wp14:anchorId="0A5BC94C" wp14:editId="7E461F01">
            <wp:extent cx="6480175" cy="4667250"/>
            <wp:effectExtent l="0" t="0" r="0" b="0"/>
            <wp:docPr id="2" name="Рисунок 2" descr="http://integro.ru/vdps/images/vdps_architec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ntegro.ru/vdps/images/vdps_architectur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466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23C5" w:rsidRPr="00F4116D" w:rsidRDefault="009823C5" w:rsidP="00A757CC">
      <w:pPr>
        <w:rPr>
          <w:rFonts w:cs="Times New Roman"/>
        </w:rPr>
      </w:pPr>
      <w:r>
        <w:rPr>
          <w:rFonts w:cs="Times New Roman"/>
        </w:rPr>
        <w:tab/>
      </w:r>
      <w:r w:rsidR="003C5ABE">
        <w:rPr>
          <w:rFonts w:cs="Times New Roman"/>
        </w:rPr>
        <w:t>Для настройки каждый компонент имеет свой конфигур</w:t>
      </w:r>
      <w:r w:rsidR="00031F29">
        <w:rPr>
          <w:rFonts w:cs="Times New Roman"/>
        </w:rPr>
        <w:t>а</w:t>
      </w:r>
      <w:r w:rsidR="003C5ABE">
        <w:rPr>
          <w:rFonts w:cs="Times New Roman"/>
        </w:rPr>
        <w:t xml:space="preserve">тор. </w:t>
      </w:r>
      <w:r w:rsidR="00031F29">
        <w:rPr>
          <w:rFonts w:cs="Times New Roman"/>
        </w:rPr>
        <w:t xml:space="preserve">Все компоненты представлены в виде </w:t>
      </w:r>
      <w:r w:rsidR="00031F29">
        <w:rPr>
          <w:rFonts w:cs="Times New Roman"/>
          <w:lang w:val="en-US"/>
        </w:rPr>
        <w:t>windows</w:t>
      </w:r>
      <w:r w:rsidR="00031F29" w:rsidRPr="00031F29">
        <w:rPr>
          <w:rFonts w:cs="Times New Roman"/>
        </w:rPr>
        <w:t>-</w:t>
      </w:r>
      <w:r w:rsidR="00031F29">
        <w:rPr>
          <w:rFonts w:cs="Times New Roman"/>
        </w:rPr>
        <w:t>службы.</w:t>
      </w:r>
      <w:r w:rsidR="00F4116D">
        <w:rPr>
          <w:rFonts w:cs="Times New Roman"/>
        </w:rPr>
        <w:t xml:space="preserve"> </w:t>
      </w:r>
      <w:r w:rsidR="00B84FA6">
        <w:rPr>
          <w:rFonts w:cs="Times New Roman"/>
        </w:rPr>
        <w:t>На с</w:t>
      </w:r>
      <w:r w:rsidR="00F4116D">
        <w:rPr>
          <w:rFonts w:cs="Times New Roman"/>
        </w:rPr>
        <w:t>ервер</w:t>
      </w:r>
      <w:r w:rsidR="00C67D28">
        <w:rPr>
          <w:rFonts w:cs="Times New Roman"/>
        </w:rPr>
        <w:t>ах</w:t>
      </w:r>
      <w:r w:rsidR="004D210D">
        <w:rPr>
          <w:rFonts w:cs="Times New Roman"/>
        </w:rPr>
        <w:t xml:space="preserve"> открытой и закрытой сети </w:t>
      </w:r>
      <w:r w:rsidR="00B84FA6">
        <w:rPr>
          <w:rFonts w:cs="Times New Roman"/>
        </w:rPr>
        <w:t>устанавлива</w:t>
      </w:r>
      <w:r w:rsidR="00C67D28">
        <w:rPr>
          <w:rFonts w:cs="Times New Roman"/>
        </w:rPr>
        <w:t>ю</w:t>
      </w:r>
      <w:r w:rsidR="00B84FA6">
        <w:rPr>
          <w:rFonts w:cs="Times New Roman"/>
        </w:rPr>
        <w:t>тся</w:t>
      </w:r>
      <w:r w:rsidR="00F4116D">
        <w:rPr>
          <w:rFonts w:cs="Times New Roman"/>
        </w:rPr>
        <w:t xml:space="preserve"> приложени</w:t>
      </w:r>
      <w:r w:rsidR="00C67D28">
        <w:rPr>
          <w:rFonts w:cs="Times New Roman"/>
        </w:rPr>
        <w:t>я</w:t>
      </w:r>
      <w:r w:rsidR="00F4116D">
        <w:rPr>
          <w:rFonts w:cs="Times New Roman"/>
        </w:rPr>
        <w:t xml:space="preserve"> для обмена пакетами, непосредственно через «</w:t>
      </w:r>
      <w:r w:rsidR="00F4116D">
        <w:rPr>
          <w:rFonts w:cs="Times New Roman"/>
          <w:lang w:val="en-US"/>
        </w:rPr>
        <w:t>Flash</w:t>
      </w:r>
      <w:r w:rsidR="00F4116D">
        <w:rPr>
          <w:rFonts w:cs="Times New Roman"/>
        </w:rPr>
        <w:t>-</w:t>
      </w:r>
      <w:r w:rsidR="00C67D28">
        <w:rPr>
          <w:rFonts w:cs="Times New Roman"/>
        </w:rPr>
        <w:t>накопитель</w:t>
      </w:r>
      <w:r w:rsidR="00F4116D">
        <w:rPr>
          <w:rFonts w:cs="Times New Roman"/>
        </w:rPr>
        <w:t>», так как отсутствует физическая связь.</w:t>
      </w:r>
    </w:p>
    <w:p w:rsidR="00FD100D" w:rsidRDefault="00031F29" w:rsidP="00A757CC">
      <w:pPr>
        <w:rPr>
          <w:rFonts w:cs="Times New Roman"/>
        </w:rPr>
      </w:pPr>
      <w:r>
        <w:rPr>
          <w:rFonts w:cs="Times New Roman"/>
        </w:rPr>
        <w:tab/>
        <w:t xml:space="preserve">Передача пакетов между клиентом и сервером открытой сети осуществляется по технологии </w:t>
      </w:r>
      <w:r>
        <w:rPr>
          <w:rFonts w:cs="Times New Roman"/>
          <w:lang w:val="en-US"/>
        </w:rPr>
        <w:t>WCF</w:t>
      </w:r>
      <w:r>
        <w:rPr>
          <w:rFonts w:cs="Times New Roman"/>
        </w:rPr>
        <w:t>, с учётом шифрования и проверки подлинности клиентов (</w:t>
      </w:r>
      <w:r>
        <w:rPr>
          <w:rFonts w:cs="Times New Roman"/>
          <w:lang w:val="en-US"/>
        </w:rPr>
        <w:t>Microsoft</w:t>
      </w:r>
      <w:r w:rsidRPr="00031F29">
        <w:rPr>
          <w:rFonts w:cs="Times New Roman"/>
        </w:rPr>
        <w:t xml:space="preserve"> </w:t>
      </w:r>
      <w:r>
        <w:rPr>
          <w:rFonts w:cs="Times New Roman"/>
          <w:lang w:val="en-US"/>
        </w:rPr>
        <w:t>Kerberos</w:t>
      </w:r>
      <w:r w:rsidR="00FD100D" w:rsidRPr="00FD100D">
        <w:rPr>
          <w:rFonts w:cs="Times New Roman"/>
        </w:rPr>
        <w:t xml:space="preserve"> </w:t>
      </w:r>
      <w:r w:rsidR="00FD100D">
        <w:rPr>
          <w:rFonts w:cs="Times New Roman"/>
        </w:rPr>
        <w:t xml:space="preserve">или </w:t>
      </w:r>
      <w:r w:rsidR="00FD100D">
        <w:rPr>
          <w:rFonts w:cs="Times New Roman"/>
          <w:lang w:val="en-US"/>
        </w:rPr>
        <w:t>NTLM</w:t>
      </w:r>
      <w:r>
        <w:rPr>
          <w:rFonts w:cs="Times New Roman"/>
        </w:rPr>
        <w:t>)</w:t>
      </w:r>
      <w:r w:rsidR="00F4116D">
        <w:rPr>
          <w:rFonts w:cs="Times New Roman"/>
        </w:rPr>
        <w:t xml:space="preserve">. </w:t>
      </w:r>
    </w:p>
    <w:p w:rsidR="009B63D4" w:rsidRPr="00C67D28" w:rsidRDefault="009B63D4" w:rsidP="009B63D4">
      <w:pPr>
        <w:ind w:firstLine="708"/>
        <w:rPr>
          <w:rFonts w:cs="Times New Roman"/>
        </w:rPr>
      </w:pPr>
      <w:r>
        <w:rPr>
          <w:rFonts w:cs="Times New Roman"/>
        </w:rPr>
        <w:t xml:space="preserve">Для хранения информации о запросах на сервере закрытой сети устанавливается локальная БД </w:t>
      </w:r>
      <w:r>
        <w:rPr>
          <w:rFonts w:cs="Times New Roman"/>
          <w:lang w:val="en-US"/>
        </w:rPr>
        <w:t>SQL</w:t>
      </w:r>
      <w:r w:rsidRPr="009B63D4">
        <w:rPr>
          <w:rFonts w:cs="Times New Roman"/>
        </w:rPr>
        <w:t xml:space="preserve"> </w:t>
      </w:r>
      <w:r>
        <w:rPr>
          <w:rFonts w:cs="Times New Roman"/>
          <w:lang w:val="en-US"/>
        </w:rPr>
        <w:t>Compact</w:t>
      </w:r>
      <w:r>
        <w:rPr>
          <w:rFonts w:cs="Times New Roman"/>
        </w:rPr>
        <w:t xml:space="preserve"> 4.0.</w:t>
      </w:r>
    </w:p>
    <w:p w:rsidR="00A757CC" w:rsidRPr="00237A06" w:rsidRDefault="00A757CC" w:rsidP="00A757CC">
      <w:pPr>
        <w:pStyle w:val="1"/>
        <w:numPr>
          <w:ilvl w:val="0"/>
          <w:numId w:val="1"/>
        </w:numPr>
        <w:rPr>
          <w:rFonts w:cs="Times New Roman"/>
        </w:rPr>
      </w:pPr>
      <w:bookmarkStart w:id="3" w:name="_Toc363048954"/>
      <w:r w:rsidRPr="00237A06">
        <w:rPr>
          <w:rFonts w:cs="Times New Roman"/>
        </w:rPr>
        <w:lastRenderedPageBreak/>
        <w:t>Развертывание системы</w:t>
      </w:r>
      <w:bookmarkEnd w:id="3"/>
    </w:p>
    <w:p w:rsidR="00A757CC" w:rsidRDefault="006910EF" w:rsidP="006910EF">
      <w:pPr>
        <w:pStyle w:val="2"/>
        <w:numPr>
          <w:ilvl w:val="1"/>
          <w:numId w:val="1"/>
        </w:numPr>
      </w:pPr>
      <w:bookmarkStart w:id="4" w:name="_Toc363048955"/>
      <w:r>
        <w:t>Установка на Клиенте</w:t>
      </w:r>
      <w:bookmarkEnd w:id="4"/>
    </w:p>
    <w:p w:rsidR="007070E9" w:rsidRDefault="00AF3436" w:rsidP="00C67D28">
      <w:pPr>
        <w:jc w:val="center"/>
      </w:pPr>
      <w:r>
        <w:rPr>
          <w:noProof/>
          <w:lang w:eastAsia="ru-RU"/>
        </w:rPr>
        <w:drawing>
          <wp:inline distT="0" distB="0" distL="0" distR="0" wp14:anchorId="393E7D06" wp14:editId="66FCB8AA">
            <wp:extent cx="4848225" cy="3800475"/>
            <wp:effectExtent l="0" t="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7D28" w:rsidRDefault="00C67D28" w:rsidP="00C67D28">
      <w:r>
        <w:tab/>
        <w:t>Для того чтобы установить систему на клиенте необходимо:</w:t>
      </w:r>
    </w:p>
    <w:p w:rsidR="00C67D28" w:rsidRDefault="00C67D28" w:rsidP="00C67D28">
      <w:pPr>
        <w:pStyle w:val="a5"/>
        <w:numPr>
          <w:ilvl w:val="0"/>
          <w:numId w:val="3"/>
        </w:numPr>
      </w:pPr>
      <w:r>
        <w:t>Запустить файл установки системы</w:t>
      </w:r>
    </w:p>
    <w:p w:rsidR="00C67D28" w:rsidRDefault="00C67D28" w:rsidP="00C67D28">
      <w:pPr>
        <w:pStyle w:val="a5"/>
        <w:numPr>
          <w:ilvl w:val="0"/>
          <w:numId w:val="3"/>
        </w:numPr>
      </w:pPr>
      <w:r>
        <w:t>Принять лицензионное соглашение</w:t>
      </w:r>
    </w:p>
    <w:p w:rsidR="00C67D28" w:rsidRDefault="00C67D28" w:rsidP="00C67D28">
      <w:pPr>
        <w:pStyle w:val="a5"/>
        <w:numPr>
          <w:ilvl w:val="0"/>
          <w:numId w:val="3"/>
        </w:numPr>
      </w:pPr>
      <w:r>
        <w:t>Выбрать тип установки «Клиент»</w:t>
      </w:r>
    </w:p>
    <w:p w:rsidR="00C67D28" w:rsidRPr="007070E9" w:rsidRDefault="00C67D28" w:rsidP="00C67D28">
      <w:pPr>
        <w:pStyle w:val="a5"/>
        <w:numPr>
          <w:ilvl w:val="0"/>
          <w:numId w:val="3"/>
        </w:numPr>
      </w:pPr>
      <w:r>
        <w:t>Дождаться завершения процесса установки компонентов</w:t>
      </w:r>
    </w:p>
    <w:p w:rsidR="006910EF" w:rsidRDefault="006910EF" w:rsidP="006910EF">
      <w:pPr>
        <w:pStyle w:val="2"/>
        <w:numPr>
          <w:ilvl w:val="1"/>
          <w:numId w:val="1"/>
        </w:numPr>
      </w:pPr>
      <w:bookmarkStart w:id="5" w:name="_Toc363048956"/>
      <w:r>
        <w:t>Установка на Сервере открытой сети</w:t>
      </w:r>
      <w:bookmarkEnd w:id="5"/>
    </w:p>
    <w:p w:rsidR="00AF3436" w:rsidRDefault="00AF3436" w:rsidP="00C67D28">
      <w:pPr>
        <w:jc w:val="center"/>
      </w:pPr>
      <w:r>
        <w:rPr>
          <w:noProof/>
          <w:lang w:eastAsia="ru-RU"/>
        </w:rPr>
        <w:drawing>
          <wp:inline distT="0" distB="0" distL="0" distR="0" wp14:anchorId="783EEFE5" wp14:editId="283BB8A3">
            <wp:extent cx="4848225" cy="3800475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7D28" w:rsidRDefault="00C67D28" w:rsidP="00C67D28">
      <w:r>
        <w:tab/>
        <w:t>Для того чтобы установить систему на клиенте необходимо:</w:t>
      </w:r>
    </w:p>
    <w:p w:rsidR="00C67D28" w:rsidRDefault="00C67D28" w:rsidP="00C67D28">
      <w:pPr>
        <w:pStyle w:val="a5"/>
        <w:numPr>
          <w:ilvl w:val="0"/>
          <w:numId w:val="4"/>
        </w:numPr>
      </w:pPr>
      <w:r>
        <w:lastRenderedPageBreak/>
        <w:t>Запустить файл установки системы</w:t>
      </w:r>
    </w:p>
    <w:p w:rsidR="00C67D28" w:rsidRDefault="00C67D28" w:rsidP="00C67D28">
      <w:pPr>
        <w:pStyle w:val="a5"/>
        <w:numPr>
          <w:ilvl w:val="0"/>
          <w:numId w:val="4"/>
        </w:numPr>
      </w:pPr>
      <w:r>
        <w:t>Принять лицензионное соглашение</w:t>
      </w:r>
    </w:p>
    <w:p w:rsidR="00C67D28" w:rsidRDefault="00C67D28" w:rsidP="00C67D28">
      <w:pPr>
        <w:pStyle w:val="a5"/>
        <w:numPr>
          <w:ilvl w:val="0"/>
          <w:numId w:val="4"/>
        </w:numPr>
      </w:pPr>
      <w:r>
        <w:t>Выбрать тип установки «Сервер открытой сети»</w:t>
      </w:r>
    </w:p>
    <w:p w:rsidR="00C67D28" w:rsidRPr="007070E9" w:rsidRDefault="00C67D28" w:rsidP="00C67D28">
      <w:pPr>
        <w:pStyle w:val="a5"/>
        <w:numPr>
          <w:ilvl w:val="0"/>
          <w:numId w:val="4"/>
        </w:numPr>
      </w:pPr>
      <w:r>
        <w:t>Дождаться завершения процесса установки компонентов</w:t>
      </w:r>
    </w:p>
    <w:p w:rsidR="00C67D28" w:rsidRPr="00AF3436" w:rsidRDefault="00C67D28" w:rsidP="00C67D28">
      <w:pPr>
        <w:jc w:val="center"/>
      </w:pPr>
    </w:p>
    <w:p w:rsidR="006910EF" w:rsidRDefault="006910EF" w:rsidP="006910EF">
      <w:pPr>
        <w:pStyle w:val="2"/>
        <w:numPr>
          <w:ilvl w:val="1"/>
          <w:numId w:val="1"/>
        </w:numPr>
      </w:pPr>
      <w:bookmarkStart w:id="6" w:name="_Toc363048957"/>
      <w:r>
        <w:t>Установка на Сервере закрытой сети</w:t>
      </w:r>
      <w:bookmarkEnd w:id="6"/>
    </w:p>
    <w:p w:rsidR="00AF3436" w:rsidRDefault="00AF3436" w:rsidP="00C67D28">
      <w:pPr>
        <w:jc w:val="center"/>
      </w:pPr>
      <w:r>
        <w:rPr>
          <w:noProof/>
          <w:lang w:eastAsia="ru-RU"/>
        </w:rPr>
        <w:drawing>
          <wp:inline distT="0" distB="0" distL="0" distR="0" wp14:anchorId="6FC748B1" wp14:editId="006C818D">
            <wp:extent cx="4848225" cy="3800475"/>
            <wp:effectExtent l="0" t="0" r="952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7D28" w:rsidRDefault="00C67D28" w:rsidP="00C67D28">
      <w:r>
        <w:tab/>
        <w:t>Для того чтобы установить систему на клиенте необходимо:</w:t>
      </w:r>
    </w:p>
    <w:p w:rsidR="00C67D28" w:rsidRDefault="00C67D28" w:rsidP="00C67D28">
      <w:pPr>
        <w:pStyle w:val="a5"/>
        <w:numPr>
          <w:ilvl w:val="0"/>
          <w:numId w:val="5"/>
        </w:numPr>
      </w:pPr>
      <w:r>
        <w:t>Запустить файл установки системы</w:t>
      </w:r>
    </w:p>
    <w:p w:rsidR="00C67D28" w:rsidRDefault="00C67D28" w:rsidP="00C67D28">
      <w:pPr>
        <w:pStyle w:val="a5"/>
        <w:numPr>
          <w:ilvl w:val="0"/>
          <w:numId w:val="5"/>
        </w:numPr>
      </w:pPr>
      <w:r>
        <w:t>Принять лицензионное соглашение</w:t>
      </w:r>
    </w:p>
    <w:p w:rsidR="00C67D28" w:rsidRDefault="00C67D28" w:rsidP="00C67D28">
      <w:pPr>
        <w:pStyle w:val="a5"/>
        <w:numPr>
          <w:ilvl w:val="0"/>
          <w:numId w:val="5"/>
        </w:numPr>
      </w:pPr>
      <w:r>
        <w:t>Выбрать тип установки «Сервер закрытой сети»</w:t>
      </w:r>
    </w:p>
    <w:p w:rsidR="00C67D28" w:rsidRPr="007070E9" w:rsidRDefault="00C67D28" w:rsidP="00C67D28">
      <w:pPr>
        <w:pStyle w:val="a5"/>
        <w:numPr>
          <w:ilvl w:val="0"/>
          <w:numId w:val="5"/>
        </w:numPr>
      </w:pPr>
      <w:r>
        <w:t>Дождаться завершения процесса установки компонентов</w:t>
      </w:r>
    </w:p>
    <w:p w:rsidR="00A757CC" w:rsidRPr="00237A06" w:rsidRDefault="00A757CC" w:rsidP="00A757CC">
      <w:pPr>
        <w:pStyle w:val="1"/>
        <w:numPr>
          <w:ilvl w:val="0"/>
          <w:numId w:val="1"/>
        </w:numPr>
        <w:rPr>
          <w:rFonts w:cs="Times New Roman"/>
        </w:rPr>
      </w:pPr>
      <w:bookmarkStart w:id="7" w:name="_Toc363048958"/>
      <w:r w:rsidRPr="00237A06">
        <w:rPr>
          <w:rFonts w:cs="Times New Roman"/>
        </w:rPr>
        <w:t>Настройка системы</w:t>
      </w:r>
      <w:bookmarkEnd w:id="7"/>
    </w:p>
    <w:p w:rsidR="00A757CC" w:rsidRDefault="006910EF" w:rsidP="006910EF">
      <w:pPr>
        <w:pStyle w:val="2"/>
        <w:numPr>
          <w:ilvl w:val="1"/>
          <w:numId w:val="1"/>
        </w:numPr>
      </w:pPr>
      <w:bookmarkStart w:id="8" w:name="_Toc363048959"/>
      <w:r w:rsidRPr="006910EF">
        <w:t>Настройка Клиента</w:t>
      </w:r>
      <w:bookmarkEnd w:id="8"/>
    </w:p>
    <w:p w:rsidR="00B363D2" w:rsidRDefault="00FC1848" w:rsidP="006712F9">
      <w:pPr>
        <w:ind w:firstLine="708"/>
      </w:pPr>
      <w:r>
        <w:t xml:space="preserve">После установки </w:t>
      </w:r>
      <w:r w:rsidR="004A7F76">
        <w:t>системы</w:t>
      </w:r>
      <w:r>
        <w:t xml:space="preserve"> на клиенте первым делом необходимо запустить «Конфигуратор клиента» и указать адрес сервера открытой сети. Адрес можно указать вручную или выбрать из выпадающего списка (для формирования списка узлов сети может потребоваться некоторое время). </w:t>
      </w:r>
      <w:r w:rsidRPr="006712F9">
        <w:rPr>
          <w:b/>
        </w:rPr>
        <w:t>Перед запуском клиента, необходимо сохранить конфигурацию</w:t>
      </w:r>
      <w:r w:rsidRPr="00FC1848">
        <w:t>, нажатием кнопки «Сохранить конфигурацию».</w:t>
      </w:r>
    </w:p>
    <w:p w:rsidR="006910EF" w:rsidRDefault="000C5EBA" w:rsidP="000C5EBA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12765682" wp14:editId="1F93A4F5">
            <wp:extent cx="4181475" cy="20955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210D" w:rsidRDefault="004D210D" w:rsidP="004D210D">
      <w:pPr>
        <w:ind w:left="360" w:firstLine="708"/>
      </w:pPr>
      <w:r>
        <w:t>На вкладке «Лог» можно посмотреть все операци</w:t>
      </w:r>
      <w:r w:rsidR="000C0503">
        <w:t>и</w:t>
      </w:r>
      <w:r>
        <w:t>, производимые на сервере открытой сети.</w:t>
      </w:r>
    </w:p>
    <w:p w:rsidR="006910EF" w:rsidRDefault="006910EF" w:rsidP="006910EF">
      <w:pPr>
        <w:pStyle w:val="2"/>
        <w:numPr>
          <w:ilvl w:val="1"/>
          <w:numId w:val="1"/>
        </w:numPr>
      </w:pPr>
      <w:bookmarkStart w:id="9" w:name="_Toc363048960"/>
      <w:r w:rsidRPr="006910EF">
        <w:t>Настройка Сервера открытой сети</w:t>
      </w:r>
      <w:bookmarkEnd w:id="9"/>
    </w:p>
    <w:p w:rsidR="00B363D2" w:rsidRPr="00A266DB" w:rsidRDefault="00FC1848" w:rsidP="00B363D2">
      <w:pPr>
        <w:ind w:left="360" w:firstLine="708"/>
      </w:pPr>
      <w:r>
        <w:t xml:space="preserve">После установки </w:t>
      </w:r>
      <w:r w:rsidR="004A7F76">
        <w:t>системы</w:t>
      </w:r>
      <w:r>
        <w:t xml:space="preserve"> на сервере открытой сети необходимо запустить «Конфигуратор сервера открытой сети» и</w:t>
      </w:r>
      <w:r w:rsidR="00B363D2">
        <w:t xml:space="preserve"> запустить систему</w:t>
      </w:r>
      <w:r w:rsidR="004D210D">
        <w:t>, нажатием на кнопку «Запус</w:t>
      </w:r>
      <w:r w:rsidR="00C67D28">
        <w:t>тить</w:t>
      </w:r>
      <w:r w:rsidR="004D210D">
        <w:t>»</w:t>
      </w:r>
      <w:r w:rsidRPr="00FC1848">
        <w:t>.</w:t>
      </w:r>
      <w:r w:rsidR="006712F9">
        <w:t xml:space="preserve"> После этого можно завершить настройку</w:t>
      </w:r>
      <w:r w:rsidR="007070E9">
        <w:t xml:space="preserve"> сервера</w:t>
      </w:r>
      <w:r w:rsidR="006712F9">
        <w:t>.</w:t>
      </w:r>
    </w:p>
    <w:p w:rsidR="00A266DB" w:rsidRDefault="004D210D" w:rsidP="00654793">
      <w:pPr>
        <w:jc w:val="center"/>
      </w:pPr>
      <w:r>
        <w:rPr>
          <w:noProof/>
          <w:lang w:eastAsia="ru-RU"/>
        </w:rPr>
        <w:drawing>
          <wp:inline distT="0" distB="0" distL="0" distR="0" wp14:anchorId="095464EB" wp14:editId="62BFB04E">
            <wp:extent cx="6480175" cy="318389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3183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63D2" w:rsidRDefault="00B363D2" w:rsidP="00B363D2">
      <w:pPr>
        <w:ind w:left="360" w:firstLine="708"/>
      </w:pPr>
      <w:r>
        <w:t>На вкладке «Внутренняя структура» слева представлена иерархия сети, которая показывает всех подключенных к серверу клиентов. Жирным выделятся текущий узел</w:t>
      </w:r>
      <w:r w:rsidR="00452E22">
        <w:t xml:space="preserve"> (Сервер открытой сети)</w:t>
      </w:r>
      <w:r>
        <w:t>, в иерархии он подчиняется узлу «Сервер закрытой сети». Добавление клиентов</w:t>
      </w:r>
      <w:r w:rsidR="00A52C13">
        <w:t xml:space="preserve"> </w:t>
      </w:r>
      <w:r>
        <w:t>(узлов) происходит автоматически при первом запросе данных. Так же можно добавить клиента</w:t>
      </w:r>
      <w:r w:rsidR="000C0503">
        <w:t xml:space="preserve"> вручную</w:t>
      </w:r>
      <w:r>
        <w:t>. Для этого необходимо нажать на кнопку «Добавить узел»</w:t>
      </w:r>
      <w:r w:rsidR="00CC667B">
        <w:t xml:space="preserve"> и указать адрес </w:t>
      </w:r>
      <w:r w:rsidR="00A52C13">
        <w:t>компьютера</w:t>
      </w:r>
      <w:r w:rsidR="00CC667B">
        <w:t xml:space="preserve"> клиента.</w:t>
      </w:r>
    </w:p>
    <w:p w:rsidR="00B363D2" w:rsidRDefault="00B363D2" w:rsidP="00B363D2">
      <w:pPr>
        <w:ind w:left="360" w:firstLine="708"/>
      </w:pPr>
      <w:r>
        <w:t xml:space="preserve">На вкладке «Лог» можно </w:t>
      </w:r>
      <w:r w:rsidR="004D210D">
        <w:t>посмотреть</w:t>
      </w:r>
      <w:r>
        <w:t xml:space="preserve"> все операци</w:t>
      </w:r>
      <w:r w:rsidR="000C0503">
        <w:t>и</w:t>
      </w:r>
      <w:r>
        <w:t>, производимых на сервере открытой сети.</w:t>
      </w:r>
    </w:p>
    <w:p w:rsidR="006910EF" w:rsidRDefault="006910EF" w:rsidP="006910EF">
      <w:pPr>
        <w:pStyle w:val="2"/>
        <w:numPr>
          <w:ilvl w:val="1"/>
          <w:numId w:val="1"/>
        </w:numPr>
      </w:pPr>
      <w:bookmarkStart w:id="10" w:name="_Toc363048961"/>
      <w:r w:rsidRPr="006910EF">
        <w:t>Настройка Сервера закрытой сети</w:t>
      </w:r>
      <w:bookmarkEnd w:id="10"/>
    </w:p>
    <w:p w:rsidR="0004292E" w:rsidRDefault="006712F9" w:rsidP="006712F9">
      <w:pPr>
        <w:pStyle w:val="a5"/>
        <w:ind w:left="284" w:firstLine="850"/>
      </w:pPr>
      <w:r>
        <w:t>Перед запуском с</w:t>
      </w:r>
      <w:r w:rsidR="0004292E">
        <w:t>ервера закрытой сети необходимо:</w:t>
      </w:r>
    </w:p>
    <w:p w:rsidR="000E3FD0" w:rsidRPr="000E3FD0" w:rsidRDefault="0004292E" w:rsidP="0004292E">
      <w:pPr>
        <w:pStyle w:val="a5"/>
        <w:numPr>
          <w:ilvl w:val="0"/>
          <w:numId w:val="2"/>
        </w:numPr>
      </w:pPr>
      <w:r>
        <w:t>У</w:t>
      </w:r>
      <w:r w:rsidR="006712F9">
        <w:t xml:space="preserve">казать параметры </w:t>
      </w:r>
      <w:proofErr w:type="spellStart"/>
      <w:r w:rsidR="006712F9">
        <w:rPr>
          <w:lang w:val="en-US"/>
        </w:rPr>
        <w:t>MapX</w:t>
      </w:r>
      <w:proofErr w:type="spellEnd"/>
    </w:p>
    <w:p w:rsidR="0004292E" w:rsidRDefault="000E3FD0" w:rsidP="0004292E">
      <w:pPr>
        <w:pStyle w:val="a5"/>
        <w:numPr>
          <w:ilvl w:val="0"/>
          <w:numId w:val="2"/>
        </w:numPr>
      </w:pPr>
      <w:r>
        <w:t xml:space="preserve">Нажать кнопку «Применить» </w:t>
      </w:r>
      <w:r w:rsidR="0004292E">
        <w:t xml:space="preserve">для </w:t>
      </w:r>
      <w:r>
        <w:t xml:space="preserve">загрузки </w:t>
      </w:r>
      <w:r w:rsidR="0004292E">
        <w:t>дерева метаданных</w:t>
      </w:r>
    </w:p>
    <w:p w:rsidR="0004292E" w:rsidRDefault="0004292E" w:rsidP="0004292E">
      <w:pPr>
        <w:pStyle w:val="a5"/>
        <w:numPr>
          <w:ilvl w:val="0"/>
          <w:numId w:val="2"/>
        </w:numPr>
      </w:pPr>
      <w:r>
        <w:t>Отметить метаданные, доступные для публикации</w:t>
      </w:r>
    </w:p>
    <w:p w:rsidR="006712F9" w:rsidRDefault="0004292E" w:rsidP="0004292E">
      <w:pPr>
        <w:pStyle w:val="a5"/>
        <w:numPr>
          <w:ilvl w:val="0"/>
          <w:numId w:val="2"/>
        </w:numPr>
      </w:pPr>
      <w:r>
        <w:t>У</w:t>
      </w:r>
      <w:r w:rsidR="006712F9">
        <w:t xml:space="preserve">казать срок </w:t>
      </w:r>
      <w:r w:rsidR="00477720">
        <w:t>«</w:t>
      </w:r>
      <w:r w:rsidR="004D210D">
        <w:t>жизни</w:t>
      </w:r>
      <w:r w:rsidR="00477720">
        <w:t xml:space="preserve">» </w:t>
      </w:r>
      <w:r w:rsidR="004D210D">
        <w:t>(</w:t>
      </w:r>
      <w:r w:rsidR="006712F9">
        <w:t>с</w:t>
      </w:r>
      <w:r>
        <w:t>у</w:t>
      </w:r>
      <w:r w:rsidR="00F16327">
        <w:t>ществования</w:t>
      </w:r>
      <w:r w:rsidR="004D210D">
        <w:t>)</w:t>
      </w:r>
      <w:r w:rsidR="00F16327">
        <w:t xml:space="preserve"> пакетов на клиентах</w:t>
      </w:r>
    </w:p>
    <w:p w:rsidR="0004292E" w:rsidRPr="006712F9" w:rsidRDefault="0004292E" w:rsidP="0004292E">
      <w:pPr>
        <w:pStyle w:val="a5"/>
        <w:numPr>
          <w:ilvl w:val="0"/>
          <w:numId w:val="2"/>
        </w:numPr>
      </w:pPr>
      <w:r>
        <w:t>Сохранить конфигурацию, нажатием кнопки «Сохранить конфигурацию»</w:t>
      </w:r>
    </w:p>
    <w:p w:rsidR="00A266DB" w:rsidRDefault="0004292E" w:rsidP="00654793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68D12DED" wp14:editId="1F8A84C3">
            <wp:extent cx="6480175" cy="292417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292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0503" w:rsidRPr="00A266DB" w:rsidRDefault="000C0503" w:rsidP="000C0503">
      <w:pPr>
        <w:ind w:left="360" w:firstLine="708"/>
      </w:pPr>
      <w:r>
        <w:t>На вкладке «Лог» можно посмотреть все операции, производимых на сервере закрытой сети.</w:t>
      </w:r>
    </w:p>
    <w:p w:rsidR="0004292E" w:rsidRDefault="007070E9" w:rsidP="007070E9">
      <w:pPr>
        <w:pStyle w:val="2"/>
        <w:numPr>
          <w:ilvl w:val="1"/>
          <w:numId w:val="1"/>
        </w:numPr>
      </w:pPr>
      <w:bookmarkStart w:id="11" w:name="_Toc363048962"/>
      <w:r>
        <w:t>Настройка приложения обмена пакетами</w:t>
      </w:r>
      <w:bookmarkEnd w:id="11"/>
    </w:p>
    <w:p w:rsidR="007070E9" w:rsidRDefault="00B82113" w:rsidP="00B82113">
      <w:pPr>
        <w:ind w:left="284" w:firstLine="850"/>
      </w:pPr>
      <w:r>
        <w:t xml:space="preserve">Приложение обмена пакетами устанавливается на сервере открытой и закрытой сети. Основным параметром является путь </w:t>
      </w:r>
      <w:r w:rsidR="00291689" w:rsidRPr="00291689">
        <w:rPr>
          <w:i/>
        </w:rPr>
        <w:t>«</w:t>
      </w:r>
      <w:r w:rsidRPr="00291689">
        <w:rPr>
          <w:i/>
        </w:rPr>
        <w:t>общей папки</w:t>
      </w:r>
      <w:r w:rsidR="00291689" w:rsidRPr="00291689">
        <w:rPr>
          <w:i/>
        </w:rPr>
        <w:t>»</w:t>
      </w:r>
      <w:r>
        <w:t xml:space="preserve"> для сервера открытой и закрытой сети. В нашем случаем, общая папка является «</w:t>
      </w:r>
      <w:r>
        <w:rPr>
          <w:lang w:val="en-US"/>
        </w:rPr>
        <w:t>Flash</w:t>
      </w:r>
      <w:r>
        <w:t>-</w:t>
      </w:r>
      <w:r w:rsidR="00477720">
        <w:t>накопитель</w:t>
      </w:r>
      <w:r>
        <w:t>».</w:t>
      </w:r>
    </w:p>
    <w:p w:rsidR="00BF4D15" w:rsidRDefault="00F54538" w:rsidP="00654793">
      <w:pPr>
        <w:ind w:left="284" w:firstLine="850"/>
        <w:jc w:val="center"/>
      </w:pPr>
      <w:r>
        <w:rPr>
          <w:noProof/>
          <w:lang w:eastAsia="ru-RU"/>
        </w:rPr>
        <w:drawing>
          <wp:inline distT="0" distB="0" distL="0" distR="0" wp14:anchorId="187A7280" wp14:editId="4293AA3A">
            <wp:extent cx="4690745" cy="4031311"/>
            <wp:effectExtent l="0" t="0" r="0" b="762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22832" cy="4058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1689" w:rsidRDefault="00291689" w:rsidP="00B82113">
      <w:pPr>
        <w:ind w:left="284" w:firstLine="850"/>
      </w:pPr>
      <w:r>
        <w:t xml:space="preserve">Для </w:t>
      </w:r>
      <w:r w:rsidR="00BF4D15">
        <w:t>задания</w:t>
      </w:r>
      <w:r>
        <w:t xml:space="preserve"> </w:t>
      </w:r>
      <w:r w:rsidRPr="00291689">
        <w:rPr>
          <w:i/>
        </w:rPr>
        <w:t>«общей папки»</w:t>
      </w:r>
      <w:r>
        <w:t xml:space="preserve"> </w:t>
      </w:r>
      <w:r w:rsidR="00BF4D15">
        <w:t xml:space="preserve">необходимо </w:t>
      </w:r>
      <w:r>
        <w:t xml:space="preserve">на главном окне нажать на кнопку «Настройки». </w:t>
      </w:r>
      <w:r w:rsidR="00EB0752">
        <w:t>Откроется «Окно настроек», где необходимо указать путь.</w:t>
      </w:r>
    </w:p>
    <w:p w:rsidR="00291689" w:rsidRDefault="003425C6" w:rsidP="00654793">
      <w:pPr>
        <w:ind w:left="284" w:firstLine="850"/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2F65E075" wp14:editId="03157247">
            <wp:extent cx="4953000" cy="180975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2113" w:rsidRDefault="00EB0752" w:rsidP="00B82113">
      <w:pPr>
        <w:ind w:left="284" w:firstLine="850"/>
      </w:pPr>
      <w:r>
        <w:t>Путь на «</w:t>
      </w:r>
      <w:r>
        <w:rPr>
          <w:lang w:val="en-US"/>
        </w:rPr>
        <w:t>Flash</w:t>
      </w:r>
      <w:r w:rsidRPr="00EB0752">
        <w:t>-</w:t>
      </w:r>
      <w:r>
        <w:t>носителе» можно выбрать с помощью дополнительного окна.</w:t>
      </w:r>
    </w:p>
    <w:p w:rsidR="00291689" w:rsidRDefault="00291689" w:rsidP="00654793">
      <w:pPr>
        <w:ind w:left="284" w:firstLine="850"/>
        <w:jc w:val="center"/>
      </w:pPr>
      <w:r>
        <w:rPr>
          <w:noProof/>
          <w:lang w:eastAsia="ru-RU"/>
        </w:rPr>
        <w:drawing>
          <wp:inline distT="0" distB="0" distL="0" distR="0" wp14:anchorId="1B12FB0A" wp14:editId="2319FC2A">
            <wp:extent cx="2771161" cy="2846567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94902" cy="2870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25C6" w:rsidRPr="003425C6" w:rsidRDefault="003425C6" w:rsidP="003425C6">
      <w:pPr>
        <w:ind w:left="284" w:firstLine="850"/>
      </w:pPr>
      <w:r>
        <w:t>Технические характеристики «</w:t>
      </w:r>
      <w:r>
        <w:rPr>
          <w:lang w:val="en-US"/>
        </w:rPr>
        <w:t>Flash</w:t>
      </w:r>
      <w:r w:rsidRPr="003425C6">
        <w:t>-</w:t>
      </w:r>
      <w:r>
        <w:t>носителя» сохраняются, поэтому при последующем использовании приложение сохранит пакеты на указанный в настройках</w:t>
      </w:r>
      <w:r w:rsidR="00477720">
        <w:t xml:space="preserve"> </w:t>
      </w:r>
      <w:r>
        <w:t>«</w:t>
      </w:r>
      <w:r>
        <w:rPr>
          <w:lang w:val="en-US"/>
        </w:rPr>
        <w:t>Flash</w:t>
      </w:r>
      <w:r w:rsidRPr="003425C6">
        <w:t>-</w:t>
      </w:r>
      <w:r w:rsidR="00477720">
        <w:t>накопитель</w:t>
      </w:r>
      <w:r>
        <w:t>».</w:t>
      </w:r>
    </w:p>
    <w:sectPr w:rsidR="003425C6" w:rsidRPr="003425C6" w:rsidSect="002802B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46B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9654348"/>
    <w:multiLevelType w:val="hybridMultilevel"/>
    <w:tmpl w:val="EE3AD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3D297C"/>
    <w:multiLevelType w:val="hybridMultilevel"/>
    <w:tmpl w:val="EE3AD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C42DF4"/>
    <w:multiLevelType w:val="hybridMultilevel"/>
    <w:tmpl w:val="5236635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79755142"/>
    <w:multiLevelType w:val="hybridMultilevel"/>
    <w:tmpl w:val="EE3AD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2BD"/>
    <w:rsid w:val="00031F29"/>
    <w:rsid w:val="0004292E"/>
    <w:rsid w:val="000C0503"/>
    <w:rsid w:val="000C5EBA"/>
    <w:rsid w:val="000E3FD0"/>
    <w:rsid w:val="00237A06"/>
    <w:rsid w:val="002802BD"/>
    <w:rsid w:val="00291689"/>
    <w:rsid w:val="00310722"/>
    <w:rsid w:val="003425C6"/>
    <w:rsid w:val="003C5ABE"/>
    <w:rsid w:val="00452E22"/>
    <w:rsid w:val="00477720"/>
    <w:rsid w:val="004A7F76"/>
    <w:rsid w:val="004D210D"/>
    <w:rsid w:val="005D0ACE"/>
    <w:rsid w:val="00654793"/>
    <w:rsid w:val="006712F9"/>
    <w:rsid w:val="006910EF"/>
    <w:rsid w:val="006B43DD"/>
    <w:rsid w:val="006E2426"/>
    <w:rsid w:val="007070E9"/>
    <w:rsid w:val="0074694B"/>
    <w:rsid w:val="009713FA"/>
    <w:rsid w:val="009823C5"/>
    <w:rsid w:val="009B63D4"/>
    <w:rsid w:val="00A266DB"/>
    <w:rsid w:val="00A52C13"/>
    <w:rsid w:val="00A757CC"/>
    <w:rsid w:val="00AC725F"/>
    <w:rsid w:val="00AF3436"/>
    <w:rsid w:val="00B363D2"/>
    <w:rsid w:val="00B82113"/>
    <w:rsid w:val="00B84FA6"/>
    <w:rsid w:val="00BC50E6"/>
    <w:rsid w:val="00BF4D15"/>
    <w:rsid w:val="00C67D28"/>
    <w:rsid w:val="00CC667B"/>
    <w:rsid w:val="00EB0752"/>
    <w:rsid w:val="00EC48FA"/>
    <w:rsid w:val="00F16327"/>
    <w:rsid w:val="00F4116D"/>
    <w:rsid w:val="00F54538"/>
    <w:rsid w:val="00FC1848"/>
    <w:rsid w:val="00FD1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619464-B666-4A51-9DF7-E8A45550D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D28"/>
    <w:pPr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BC50E6"/>
    <w:pPr>
      <w:keepNext/>
      <w:keepLines/>
      <w:spacing w:before="240" w:after="0"/>
      <w:outlineLvl w:val="0"/>
    </w:pPr>
    <w:rPr>
      <w:rFonts w:eastAsiaTheme="majorEastAsia" w:cstheme="majorBidi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C50E6"/>
    <w:pPr>
      <w:keepNext/>
      <w:keepLines/>
      <w:spacing w:before="40" w:after="0"/>
      <w:outlineLvl w:val="1"/>
    </w:pPr>
    <w:rPr>
      <w:rFonts w:eastAsiaTheme="majorEastAsia" w:cstheme="majorBidi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50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50E6"/>
    <w:rPr>
      <w:rFonts w:ascii="Times New Roman" w:eastAsiaTheme="majorEastAsia" w:hAnsi="Times New Roman" w:cstheme="majorBidi"/>
      <w:sz w:val="32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237A0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237A06"/>
    <w:pPr>
      <w:spacing w:after="100"/>
    </w:pPr>
  </w:style>
  <w:style w:type="character" w:styleId="a4">
    <w:name w:val="Hyperlink"/>
    <w:basedOn w:val="a0"/>
    <w:uiPriority w:val="99"/>
    <w:unhideWhenUsed/>
    <w:rsid w:val="00237A06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BC50E6"/>
    <w:rPr>
      <w:rFonts w:ascii="Times New Roman" w:eastAsiaTheme="majorEastAsia" w:hAnsi="Times New Roman" w:cstheme="majorBidi"/>
      <w:sz w:val="26"/>
      <w:szCs w:val="26"/>
    </w:rPr>
  </w:style>
  <w:style w:type="paragraph" w:styleId="a5">
    <w:name w:val="List Paragraph"/>
    <w:basedOn w:val="a"/>
    <w:uiPriority w:val="34"/>
    <w:qFormat/>
    <w:rsid w:val="006910EF"/>
    <w:pPr>
      <w:ind w:left="720"/>
      <w:contextualSpacing/>
    </w:pPr>
  </w:style>
  <w:style w:type="paragraph" w:styleId="21">
    <w:name w:val="toc 2"/>
    <w:basedOn w:val="a"/>
    <w:next w:val="a"/>
    <w:autoRedefine/>
    <w:uiPriority w:val="39"/>
    <w:unhideWhenUsed/>
    <w:rsid w:val="006910EF"/>
    <w:pPr>
      <w:spacing w:after="100"/>
      <w:ind w:left="240"/>
    </w:pPr>
  </w:style>
  <w:style w:type="character" w:customStyle="1" w:styleId="30">
    <w:name w:val="Заголовок 3 Знак"/>
    <w:basedOn w:val="a0"/>
    <w:link w:val="3"/>
    <w:uiPriority w:val="9"/>
    <w:semiHidden/>
    <w:rsid w:val="00BC50E6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666DB-D5EA-4449-9B32-537E47FFE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8</Pages>
  <Words>815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 Gadeev</dc:creator>
  <cp:keywords/>
  <dc:description/>
  <cp:lastModifiedBy>Ruslan Gadeev</cp:lastModifiedBy>
  <cp:revision>32</cp:revision>
  <dcterms:created xsi:type="dcterms:W3CDTF">2013-07-29T09:17:00Z</dcterms:created>
  <dcterms:modified xsi:type="dcterms:W3CDTF">2013-07-31T09:47:00Z</dcterms:modified>
</cp:coreProperties>
</file>